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BD" w:rsidRPr="00344BC3" w:rsidRDefault="00344BC3" w:rsidP="00556130">
      <w:pPr>
        <w:jc w:val="center"/>
        <w:rPr>
          <w:b/>
          <w:sz w:val="28"/>
          <w:szCs w:val="28"/>
        </w:rPr>
      </w:pPr>
      <w:r w:rsidRPr="00344BC3">
        <w:rPr>
          <w:b/>
          <w:sz w:val="28"/>
          <w:szCs w:val="28"/>
        </w:rPr>
        <w:t xml:space="preserve">2014 Transportation Alternative Program </w:t>
      </w:r>
      <w:r w:rsidR="00EA4BB4">
        <w:rPr>
          <w:b/>
          <w:sz w:val="28"/>
          <w:szCs w:val="28"/>
        </w:rPr>
        <w:t xml:space="preserve">– </w:t>
      </w:r>
      <w:r w:rsidRPr="00344BC3">
        <w:rPr>
          <w:b/>
          <w:sz w:val="28"/>
          <w:szCs w:val="28"/>
        </w:rPr>
        <w:t>Schedule</w:t>
      </w:r>
    </w:p>
    <w:tbl>
      <w:tblPr>
        <w:tblStyle w:val="TableGrid"/>
        <w:tblW w:w="9954" w:type="dxa"/>
        <w:jc w:val="center"/>
        <w:tblLook w:val="04A0" w:firstRow="1" w:lastRow="0" w:firstColumn="1" w:lastColumn="0" w:noHBand="0" w:noVBand="1"/>
      </w:tblPr>
      <w:tblGrid>
        <w:gridCol w:w="2628"/>
        <w:gridCol w:w="7326"/>
      </w:tblGrid>
      <w:tr w:rsidR="00556130" w:rsidRPr="00D7426D" w:rsidTr="00EB3099">
        <w:trPr>
          <w:trHeight w:val="359"/>
          <w:jc w:val="center"/>
        </w:trPr>
        <w:tc>
          <w:tcPr>
            <w:tcW w:w="2628" w:type="dxa"/>
            <w:shd w:val="clear" w:color="auto" w:fill="548DD4" w:themeFill="text2" w:themeFillTint="99"/>
            <w:vAlign w:val="center"/>
          </w:tcPr>
          <w:p w:rsidR="00556130" w:rsidRPr="00D7426D" w:rsidRDefault="00556130" w:rsidP="00D7426D">
            <w:pPr>
              <w:jc w:val="center"/>
            </w:pPr>
            <w:r w:rsidRPr="00D7426D">
              <w:t>Date</w:t>
            </w:r>
          </w:p>
        </w:tc>
        <w:tc>
          <w:tcPr>
            <w:tcW w:w="7326" w:type="dxa"/>
            <w:shd w:val="clear" w:color="auto" w:fill="548DD4" w:themeFill="text2" w:themeFillTint="99"/>
            <w:vAlign w:val="center"/>
          </w:tcPr>
          <w:p w:rsidR="00556130" w:rsidRPr="00D7426D" w:rsidRDefault="00556130" w:rsidP="00EB3099">
            <w:pPr>
              <w:jc w:val="center"/>
            </w:pPr>
            <w:r w:rsidRPr="00D7426D">
              <w:t>Activity and Deadline</w:t>
            </w:r>
          </w:p>
        </w:tc>
      </w:tr>
      <w:tr w:rsidR="00556130" w:rsidRPr="00D7426D" w:rsidTr="00EB3099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556130" w:rsidRPr="00D7426D" w:rsidRDefault="008D4A7E" w:rsidP="00D7426D">
            <w:pPr>
              <w:jc w:val="center"/>
              <w:rPr>
                <w:b/>
              </w:rPr>
            </w:pPr>
            <w:r w:rsidRPr="00D7426D">
              <w:rPr>
                <w:b/>
              </w:rPr>
              <w:t>February 10, 2014</w:t>
            </w:r>
          </w:p>
        </w:tc>
        <w:tc>
          <w:tcPr>
            <w:tcW w:w="7326" w:type="dxa"/>
            <w:vAlign w:val="center"/>
          </w:tcPr>
          <w:p w:rsidR="00556130" w:rsidRPr="00D7426D" w:rsidRDefault="00A16F7F" w:rsidP="00EB3099">
            <w:r w:rsidRPr="00D7426D">
              <w:rPr>
                <w:b/>
              </w:rPr>
              <w:t>Program Kick-off.</w:t>
            </w:r>
            <w:r w:rsidRPr="00D7426D">
              <w:t xml:space="preserve">   FDOT D4 distributes the Procedure and application form to MPOs/ County Commissions. Participating MPOs/ County Commissions distribute this information to potential applicants such as municipalities and local interest groups.</w:t>
            </w:r>
          </w:p>
        </w:tc>
      </w:tr>
      <w:tr w:rsidR="00556130" w:rsidRPr="00D7426D" w:rsidTr="00EB3099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556130" w:rsidRPr="0073579D" w:rsidRDefault="00A71A97" w:rsidP="00A71A97">
            <w:pPr>
              <w:jc w:val="center"/>
              <w:rPr>
                <w:b/>
                <w:color w:val="365F91" w:themeColor="accent1" w:themeShade="BF"/>
              </w:rPr>
            </w:pPr>
            <w:r w:rsidRPr="0073579D">
              <w:rPr>
                <w:b/>
                <w:color w:val="365F91" w:themeColor="accent1" w:themeShade="BF"/>
              </w:rPr>
              <w:t>See MPO’s schedule</w:t>
            </w:r>
          </w:p>
        </w:tc>
        <w:tc>
          <w:tcPr>
            <w:tcW w:w="7326" w:type="dxa"/>
            <w:vAlign w:val="center"/>
          </w:tcPr>
          <w:p w:rsidR="00556130" w:rsidRPr="00D7426D" w:rsidRDefault="00A16F7F" w:rsidP="00EB3099">
            <w:r w:rsidRPr="00D7426D">
              <w:rPr>
                <w:b/>
              </w:rPr>
              <w:t>Applications Due</w:t>
            </w:r>
            <w:r w:rsidR="0073579D">
              <w:rPr>
                <w:b/>
              </w:rPr>
              <w:t xml:space="preserve"> to MPO</w:t>
            </w:r>
            <w:r w:rsidRPr="00D7426D">
              <w:rPr>
                <w:b/>
              </w:rPr>
              <w:t>.</w:t>
            </w:r>
            <w:r w:rsidRPr="00D7426D">
              <w:t xml:space="preserve">  Completed applications to be submitted by project applicants to the MPOs/ County Commissions.  Prior to application submittal, project applicants are encouraged to have qualified staff conduct field reviews to ensure that potential projects are “constructible” and require no right-of way acquisition.</w:t>
            </w:r>
          </w:p>
        </w:tc>
      </w:tr>
      <w:tr w:rsidR="00556130" w:rsidRPr="00D7426D" w:rsidTr="00EB3099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556130" w:rsidRPr="0073579D" w:rsidRDefault="00A71A97" w:rsidP="00D7426D">
            <w:pPr>
              <w:jc w:val="center"/>
              <w:rPr>
                <w:b/>
                <w:color w:val="365F91" w:themeColor="accent1" w:themeShade="BF"/>
              </w:rPr>
            </w:pPr>
            <w:r w:rsidRPr="0073579D">
              <w:rPr>
                <w:b/>
                <w:color w:val="365F91" w:themeColor="accent1" w:themeShade="BF"/>
              </w:rPr>
              <w:t>See MPO’s schedule</w:t>
            </w:r>
          </w:p>
        </w:tc>
        <w:tc>
          <w:tcPr>
            <w:tcW w:w="7326" w:type="dxa"/>
            <w:vAlign w:val="center"/>
          </w:tcPr>
          <w:p w:rsidR="00556130" w:rsidRPr="00D7426D" w:rsidRDefault="000F67DA" w:rsidP="00EB3099">
            <w:r w:rsidRPr="00D7426D">
              <w:rPr>
                <w:b/>
              </w:rPr>
              <w:t>Begin Application Screening.</w:t>
            </w:r>
            <w:r w:rsidR="00A16F7F" w:rsidRPr="00D7426D">
              <w:t xml:space="preserve">  MPOs/ County Commissions screen applications for completeness and accuracy, and determine a pre-eligibility ranking for those projects that appear to be eligible and “constructible”.</w:t>
            </w:r>
          </w:p>
        </w:tc>
      </w:tr>
      <w:tr w:rsidR="00556130" w:rsidRPr="00D7426D" w:rsidTr="00EB3099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201351" w:rsidRPr="00D7426D" w:rsidRDefault="00201351" w:rsidP="0073579D">
            <w:pPr>
              <w:jc w:val="center"/>
              <w:rPr>
                <w:b/>
              </w:rPr>
            </w:pPr>
            <w:r w:rsidRPr="00D7426D">
              <w:rPr>
                <w:b/>
              </w:rPr>
              <w:t xml:space="preserve">May </w:t>
            </w:r>
            <w:r w:rsidR="0073579D">
              <w:rPr>
                <w:b/>
              </w:rPr>
              <w:t>12</w:t>
            </w:r>
            <w:r w:rsidRPr="00D7426D">
              <w:rPr>
                <w:b/>
              </w:rPr>
              <w:t>, 2014</w:t>
            </w:r>
          </w:p>
        </w:tc>
        <w:tc>
          <w:tcPr>
            <w:tcW w:w="7326" w:type="dxa"/>
            <w:vAlign w:val="center"/>
          </w:tcPr>
          <w:p w:rsidR="00556130" w:rsidRPr="00D7426D" w:rsidRDefault="00A16F7F" w:rsidP="00EB3099">
            <w:r w:rsidRPr="00D7426D">
              <w:rPr>
                <w:b/>
              </w:rPr>
              <w:t>Submit Project List and Ranking to FDOT.</w:t>
            </w:r>
            <w:r w:rsidRPr="00D7426D">
              <w:t xml:space="preserve">  MPOs/ County Commissions submit applications and a summary list of candidate projects with tentative project rankings to the Program Management Office (Ellen Daniel) for project feasibility assessment and eligibility determination.  Note; the total dollars requested should not exceed twice the total funding limit for the respective MPOs/ County Commissions.</w:t>
            </w:r>
          </w:p>
        </w:tc>
      </w:tr>
      <w:tr w:rsidR="00556130" w:rsidRPr="00D7426D" w:rsidTr="00EB3099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556130" w:rsidRPr="005813F9" w:rsidRDefault="005813F9" w:rsidP="00D7426D">
            <w:pPr>
              <w:jc w:val="center"/>
              <w:rPr>
                <w:b/>
              </w:rPr>
            </w:pPr>
            <w:r>
              <w:rPr>
                <w:b/>
              </w:rPr>
              <w:t>July 14, 2014</w:t>
            </w:r>
            <w:bookmarkStart w:id="0" w:name="_GoBack"/>
            <w:bookmarkEnd w:id="0"/>
          </w:p>
        </w:tc>
        <w:tc>
          <w:tcPr>
            <w:tcW w:w="7326" w:type="dxa"/>
            <w:vAlign w:val="center"/>
          </w:tcPr>
          <w:p w:rsidR="00556130" w:rsidRPr="00D7426D" w:rsidRDefault="00A16F7F" w:rsidP="00EB3099">
            <w:r w:rsidRPr="00D7426D">
              <w:rPr>
                <w:b/>
              </w:rPr>
              <w:t>FDOT D4 return</w:t>
            </w:r>
            <w:r w:rsidR="000F67DA" w:rsidRPr="00D7426D">
              <w:rPr>
                <w:b/>
              </w:rPr>
              <w:t>s</w:t>
            </w:r>
            <w:r w:rsidRPr="00D7426D">
              <w:rPr>
                <w:b/>
              </w:rPr>
              <w:t xml:space="preserve"> Eligibility Determinations</w:t>
            </w:r>
            <w:r w:rsidR="000F67DA" w:rsidRPr="00D7426D">
              <w:rPr>
                <w:b/>
              </w:rPr>
              <w:t>.</w:t>
            </w:r>
            <w:r w:rsidRPr="00D7426D">
              <w:t xml:space="preserve"> to MPOs/ County Commissions who select and approve the final priority ranking for eligible projects.</w:t>
            </w:r>
          </w:p>
        </w:tc>
      </w:tr>
      <w:tr w:rsidR="00556130" w:rsidRPr="00D7426D" w:rsidTr="00EB3099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556130" w:rsidRPr="0073579D" w:rsidRDefault="00A71A97" w:rsidP="00D7426D">
            <w:pPr>
              <w:jc w:val="center"/>
              <w:rPr>
                <w:b/>
                <w:color w:val="365F91" w:themeColor="accent1" w:themeShade="BF"/>
              </w:rPr>
            </w:pPr>
            <w:r w:rsidRPr="0073579D">
              <w:rPr>
                <w:b/>
                <w:color w:val="365F91" w:themeColor="accent1" w:themeShade="BF"/>
              </w:rPr>
              <w:t>See MPO’s schedule</w:t>
            </w:r>
          </w:p>
        </w:tc>
        <w:tc>
          <w:tcPr>
            <w:tcW w:w="7326" w:type="dxa"/>
            <w:vAlign w:val="center"/>
          </w:tcPr>
          <w:p w:rsidR="00556130" w:rsidRPr="00D7426D" w:rsidRDefault="00637CF0" w:rsidP="00EB3099">
            <w:r w:rsidRPr="00D7426D">
              <w:rPr>
                <w:b/>
              </w:rPr>
              <w:t>Begin MPO Final Ranking.</w:t>
            </w:r>
            <w:r w:rsidR="00A16F7F" w:rsidRPr="00D7426D">
              <w:t xml:space="preserve">  MPOs/ County Commissions begin final priority ranking for eligible projects.</w:t>
            </w:r>
          </w:p>
        </w:tc>
      </w:tr>
      <w:tr w:rsidR="00556130" w:rsidRPr="00D7426D" w:rsidTr="00EB3099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556130" w:rsidRPr="00D7426D" w:rsidRDefault="00A16F7F" w:rsidP="00D7426D">
            <w:pPr>
              <w:jc w:val="center"/>
              <w:rPr>
                <w:b/>
              </w:rPr>
            </w:pPr>
            <w:r w:rsidRPr="00D7426D">
              <w:rPr>
                <w:b/>
              </w:rPr>
              <w:t>September 12, 2014</w:t>
            </w:r>
          </w:p>
        </w:tc>
        <w:tc>
          <w:tcPr>
            <w:tcW w:w="7326" w:type="dxa"/>
            <w:vAlign w:val="center"/>
          </w:tcPr>
          <w:p w:rsidR="00556130" w:rsidRPr="00D7426D" w:rsidRDefault="00A16F7F" w:rsidP="00EB3099">
            <w:pPr>
              <w:tabs>
                <w:tab w:val="left" w:pos="2290"/>
              </w:tabs>
            </w:pPr>
            <w:r w:rsidRPr="00D7426D">
              <w:rPr>
                <w:b/>
              </w:rPr>
              <w:t xml:space="preserve">Submit </w:t>
            </w:r>
            <w:r w:rsidR="00637CF0" w:rsidRPr="00D7426D">
              <w:rPr>
                <w:b/>
              </w:rPr>
              <w:t>Final Rankings to FDOT.</w:t>
            </w:r>
            <w:r w:rsidRPr="00D7426D">
              <w:t xml:space="preserve">  MPOs/ County Commissions submit an adopted list of finalized priority Alternatives projects to the FDOT D4 Program Management Office (Ellen Daniel) and notify sponsors of final priority rankings.</w:t>
            </w:r>
          </w:p>
        </w:tc>
      </w:tr>
    </w:tbl>
    <w:p w:rsidR="00556130" w:rsidRPr="00556130" w:rsidRDefault="00556130" w:rsidP="00556130">
      <w:pPr>
        <w:jc w:val="center"/>
      </w:pPr>
    </w:p>
    <w:sectPr w:rsidR="00556130" w:rsidRPr="00556130" w:rsidSect="00AC18B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AE" w:rsidRDefault="00BF0EAE" w:rsidP="004F5CC4">
      <w:pPr>
        <w:spacing w:after="0" w:line="240" w:lineRule="auto"/>
      </w:pPr>
      <w:r>
        <w:separator/>
      </w:r>
    </w:p>
  </w:endnote>
  <w:endnote w:type="continuationSeparator" w:id="0">
    <w:p w:rsidR="00BF0EAE" w:rsidRDefault="00BF0EAE" w:rsidP="004F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C4" w:rsidRDefault="004F5CC4" w:rsidP="004F5CC4">
    <w:pPr>
      <w:pStyle w:val="Footer"/>
      <w:jc w:val="center"/>
    </w:pPr>
    <w:r w:rsidRPr="0044301B">
      <w:rPr>
        <w:color w:val="334A73"/>
      </w:rPr>
      <w:t>www.dot.state.fl.us</w:t>
    </w:r>
  </w:p>
  <w:p w:rsidR="004F5CC4" w:rsidRPr="004F5CC4" w:rsidRDefault="004F5CC4" w:rsidP="004F5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AE" w:rsidRDefault="00BF0EAE" w:rsidP="004F5CC4">
      <w:pPr>
        <w:spacing w:after="0" w:line="240" w:lineRule="auto"/>
      </w:pPr>
      <w:r>
        <w:separator/>
      </w:r>
    </w:p>
  </w:footnote>
  <w:footnote w:type="continuationSeparator" w:id="0">
    <w:p w:rsidR="00BF0EAE" w:rsidRDefault="00BF0EAE" w:rsidP="004F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C4" w:rsidRDefault="004F5CC4" w:rsidP="004F5CC4">
    <w:pPr>
      <w:spacing w:after="0" w:line="240" w:lineRule="auto"/>
      <w:jc w:val="center"/>
      <w:rPr>
        <w:noProof/>
      </w:rPr>
    </w:pPr>
    <w:r>
      <w:rPr>
        <w:noProof/>
      </w:rPr>
      <w:drawing>
        <wp:inline distT="0" distB="0" distL="0" distR="0">
          <wp:extent cx="1952625" cy="914400"/>
          <wp:effectExtent l="0" t="0" r="9525" b="0"/>
          <wp:docPr id="1" name="Picture 1" descr="FDOT_Logo_colo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OT_Logo_colo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50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CC4" w:rsidRPr="0097648B" w:rsidRDefault="004F5CC4" w:rsidP="004F5CC4">
    <w:pPr>
      <w:spacing w:after="0" w:line="240" w:lineRule="auto"/>
      <w:jc w:val="center"/>
      <w:rPr>
        <w:color w:val="1F497D"/>
        <w:sz w:val="20"/>
        <w:szCs w:val="20"/>
      </w:rPr>
    </w:pPr>
    <w:r w:rsidRPr="0097648B">
      <w:rPr>
        <w:b/>
        <w:i/>
        <w:color w:val="1F497D"/>
        <w:sz w:val="36"/>
        <w:szCs w:val="36"/>
      </w:rPr>
      <w:t>Florida Department of Transportation</w:t>
    </w:r>
  </w:p>
  <w:tbl>
    <w:tblPr>
      <w:tblW w:w="10920" w:type="dxa"/>
      <w:jc w:val="center"/>
      <w:tblInd w:w="-12" w:type="dxa"/>
      <w:tblLook w:val="01E0" w:firstRow="1" w:lastRow="1" w:firstColumn="1" w:lastColumn="1" w:noHBand="0" w:noVBand="0"/>
    </w:tblPr>
    <w:tblGrid>
      <w:gridCol w:w="3360"/>
      <w:gridCol w:w="4440"/>
      <w:gridCol w:w="3120"/>
    </w:tblGrid>
    <w:tr w:rsidR="004F5CC4" w:rsidRPr="0097648B" w:rsidTr="006E586E">
      <w:trPr>
        <w:trHeight w:val="80"/>
        <w:jc w:val="center"/>
      </w:trPr>
      <w:tc>
        <w:tcPr>
          <w:tcW w:w="3360" w:type="dxa"/>
        </w:tcPr>
        <w:p w:rsidR="004F5CC4" w:rsidRPr="00B52152" w:rsidRDefault="004F5CC4" w:rsidP="006E586E">
          <w:pPr>
            <w:spacing w:after="0" w:line="240" w:lineRule="auto"/>
            <w:ind w:right="792"/>
            <w:jc w:val="center"/>
            <w:rPr>
              <w:rFonts w:eastAsia="Times New Roman"/>
              <w:b/>
              <w:color w:val="002060"/>
              <w:sz w:val="16"/>
              <w:szCs w:val="16"/>
            </w:rPr>
          </w:pPr>
          <w:r w:rsidRPr="00B52152">
            <w:rPr>
              <w:rFonts w:eastAsia="Times New Roman"/>
              <w:b/>
              <w:color w:val="002060"/>
              <w:sz w:val="16"/>
              <w:szCs w:val="16"/>
            </w:rPr>
            <w:t>RICK SCOTT</w:t>
          </w:r>
          <w:r w:rsidRPr="00B52152">
            <w:rPr>
              <w:rFonts w:eastAsia="Times New Roman"/>
              <w:b/>
              <w:color w:val="002060"/>
              <w:sz w:val="16"/>
              <w:szCs w:val="16"/>
            </w:rPr>
            <w:br/>
            <w:t>GOVERNOR</w:t>
          </w:r>
        </w:p>
      </w:tc>
      <w:tc>
        <w:tcPr>
          <w:tcW w:w="4440" w:type="dxa"/>
        </w:tcPr>
        <w:p w:rsidR="004F5CC4" w:rsidRPr="0097648B" w:rsidRDefault="004F5CC4" w:rsidP="006E586E">
          <w:pPr>
            <w:spacing w:after="0" w:line="240" w:lineRule="auto"/>
            <w:jc w:val="center"/>
            <w:rPr>
              <w:rFonts w:eastAsia="Times New Roman"/>
              <w:color w:val="1F497D"/>
              <w:sz w:val="20"/>
              <w:szCs w:val="20"/>
            </w:rPr>
          </w:pPr>
          <w:r>
            <w:rPr>
              <w:rFonts w:eastAsia="Times New Roman"/>
              <w:color w:val="1F497D"/>
              <w:sz w:val="20"/>
              <w:szCs w:val="20"/>
            </w:rPr>
            <w:t>3400 West Commercial Boulevard</w:t>
          </w:r>
          <w:r>
            <w:rPr>
              <w:rFonts w:eastAsia="Times New Roman"/>
              <w:color w:val="1F497D"/>
              <w:sz w:val="20"/>
              <w:szCs w:val="20"/>
            </w:rPr>
            <w:br/>
            <w:t>Fort Lauderdale, FL  33309</w:t>
          </w:r>
        </w:p>
      </w:tc>
      <w:tc>
        <w:tcPr>
          <w:tcW w:w="3120" w:type="dxa"/>
        </w:tcPr>
        <w:p w:rsidR="004F5CC4" w:rsidRPr="00B52152" w:rsidRDefault="004F5CC4" w:rsidP="006E586E">
          <w:pPr>
            <w:spacing w:after="0" w:line="240" w:lineRule="auto"/>
            <w:jc w:val="center"/>
            <w:rPr>
              <w:rFonts w:eastAsia="Times New Roman"/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ANANTH PRASAD, P.E.</w:t>
          </w:r>
          <w:r w:rsidRPr="00B52152">
            <w:rPr>
              <w:rFonts w:eastAsia="Times New Roman"/>
              <w:b/>
              <w:color w:val="002060"/>
              <w:sz w:val="16"/>
              <w:szCs w:val="16"/>
            </w:rPr>
            <w:br/>
            <w:t>SECRETARY</w:t>
          </w:r>
        </w:p>
      </w:tc>
    </w:tr>
  </w:tbl>
  <w:p w:rsidR="004F5CC4" w:rsidRDefault="004F5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D94"/>
    <w:multiLevelType w:val="hybridMultilevel"/>
    <w:tmpl w:val="3F109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754A"/>
    <w:multiLevelType w:val="hybridMultilevel"/>
    <w:tmpl w:val="D0B4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3379A"/>
    <w:multiLevelType w:val="hybridMultilevel"/>
    <w:tmpl w:val="AA06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4"/>
    <w:rsid w:val="00062761"/>
    <w:rsid w:val="00071326"/>
    <w:rsid w:val="000C0A03"/>
    <w:rsid w:val="000F67DA"/>
    <w:rsid w:val="001C5575"/>
    <w:rsid w:val="00201351"/>
    <w:rsid w:val="002379DD"/>
    <w:rsid w:val="00327136"/>
    <w:rsid w:val="00344BC3"/>
    <w:rsid w:val="0041113E"/>
    <w:rsid w:val="004F5CC4"/>
    <w:rsid w:val="00556130"/>
    <w:rsid w:val="005813F9"/>
    <w:rsid w:val="00637CF0"/>
    <w:rsid w:val="006E1E8C"/>
    <w:rsid w:val="0073579D"/>
    <w:rsid w:val="007D7909"/>
    <w:rsid w:val="0082120E"/>
    <w:rsid w:val="008D4A7E"/>
    <w:rsid w:val="00970A70"/>
    <w:rsid w:val="00A16F7F"/>
    <w:rsid w:val="00A71A97"/>
    <w:rsid w:val="00AC18BD"/>
    <w:rsid w:val="00AE0E73"/>
    <w:rsid w:val="00BA7000"/>
    <w:rsid w:val="00BD3F82"/>
    <w:rsid w:val="00BF0EAE"/>
    <w:rsid w:val="00CE3B33"/>
    <w:rsid w:val="00CF3D89"/>
    <w:rsid w:val="00D7426D"/>
    <w:rsid w:val="00D87529"/>
    <w:rsid w:val="00EA4BB4"/>
    <w:rsid w:val="00EB3099"/>
    <w:rsid w:val="00F2082E"/>
    <w:rsid w:val="00F60A98"/>
    <w:rsid w:val="00F731CA"/>
    <w:rsid w:val="00F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C4"/>
  </w:style>
  <w:style w:type="paragraph" w:styleId="Footer">
    <w:name w:val="footer"/>
    <w:basedOn w:val="Normal"/>
    <w:link w:val="FooterChar"/>
    <w:uiPriority w:val="99"/>
    <w:unhideWhenUsed/>
    <w:rsid w:val="004F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C4"/>
  </w:style>
  <w:style w:type="paragraph" w:styleId="BalloonText">
    <w:name w:val="Balloon Text"/>
    <w:basedOn w:val="Normal"/>
    <w:link w:val="BalloonTextChar"/>
    <w:uiPriority w:val="99"/>
    <w:semiHidden/>
    <w:unhideWhenUsed/>
    <w:rsid w:val="004F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8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C4"/>
  </w:style>
  <w:style w:type="paragraph" w:styleId="Footer">
    <w:name w:val="footer"/>
    <w:basedOn w:val="Normal"/>
    <w:link w:val="FooterChar"/>
    <w:uiPriority w:val="99"/>
    <w:unhideWhenUsed/>
    <w:rsid w:val="004F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C4"/>
  </w:style>
  <w:style w:type="paragraph" w:styleId="BalloonText">
    <w:name w:val="Balloon Text"/>
    <w:basedOn w:val="Normal"/>
    <w:link w:val="BalloonTextChar"/>
    <w:uiPriority w:val="99"/>
    <w:semiHidden/>
    <w:unhideWhenUsed/>
    <w:rsid w:val="004F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8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19CE-A536-404F-B736-82424562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 Inc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dschneid</dc:creator>
  <cp:lastModifiedBy>dschneid</cp:lastModifiedBy>
  <cp:revision>3</cp:revision>
  <dcterms:created xsi:type="dcterms:W3CDTF">2014-02-06T20:21:00Z</dcterms:created>
  <dcterms:modified xsi:type="dcterms:W3CDTF">2014-02-06T20:22:00Z</dcterms:modified>
</cp:coreProperties>
</file>